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6C24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7B81">
              <w:rPr>
                <w:sz w:val="14"/>
                <w:szCs w:val="24"/>
              </w:rPr>
              <w:br/>
              <w:t xml:space="preserve">8daf2b034c374032abfa5b1322641c97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БЮДЖЕТНОЕ ОБЩЕОБРАЗОВАТЕЛЬНОЕ УЧРЕЖДЕНИЕ "СУДИНСКАЯ СРЕДНЯЯ ОБЩЕОБРАЗОВАТЕЛЬНАЯ ШКОЛА"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"23"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июля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</w:t>
            </w:r>
            <w:r>
              <w:rPr>
                <w:szCs w:val="24"/>
              </w:rPr>
              <w:t>ействующее от имени юридического лица без доверенности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ВОРОНИНА</w:t>
            </w:r>
          </w:p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ОЛЬГА</w:t>
            </w:r>
          </w:p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595300217597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595300217597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ВОРОНИНА</w:t>
            </w:r>
          </w:p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ОЛЬГА</w:t>
            </w:r>
          </w:p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595300217597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595300217597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16.07.2021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13.07.2021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259-01-03-199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13.07.2021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17 по Пермскому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"23"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июля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Тышлек Ирина Анатольевна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7B81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6C2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B81" w:rsidRDefault="00227B81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227B81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81" w:rsidRDefault="00227B81">
      <w:r>
        <w:separator/>
      </w:r>
    </w:p>
  </w:endnote>
  <w:endnote w:type="continuationSeparator" w:id="0">
    <w:p w:rsidR="00227B81" w:rsidRDefault="0022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 w:rsidR="00DD6C24">
      <w:fldChar w:fldCharType="separate"/>
    </w:r>
    <w:r w:rsidR="00DD6C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81" w:rsidRDefault="00227B81">
      <w:r>
        <w:separator/>
      </w:r>
    </w:p>
  </w:footnote>
  <w:footnote w:type="continuationSeparator" w:id="0">
    <w:p w:rsidR="00227B81" w:rsidRDefault="0022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24"/>
    <w:rsid w:val="000A1099"/>
    <w:rsid w:val="00227B81"/>
    <w:rsid w:val="003561C1"/>
    <w:rsid w:val="00B807EA"/>
    <w:rsid w:val="00DD6C24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C2A78F-0EA7-47C8-ACF3-9B603ABD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2021-07-26T10:08:00Z</dcterms:created>
  <dcterms:modified xsi:type="dcterms:W3CDTF">2021-07-26T10:08:00Z</dcterms:modified>
</cp:coreProperties>
</file>