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B9" w:rsidRPr="006729B9" w:rsidRDefault="006729B9" w:rsidP="006729B9">
      <w:pPr>
        <w:spacing w:after="75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  <w:r w:rsidRPr="006729B9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  <w:t>Стипендии и иные виды материальной поддержки</w:t>
      </w:r>
      <w:bookmarkStart w:id="0" w:name="_GoBack"/>
      <w:bookmarkEnd w:id="0"/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6729B9" w:rsidRPr="006729B9" w:rsidTr="006729B9">
        <w:tc>
          <w:tcPr>
            <w:tcW w:w="0" w:type="auto"/>
            <w:vAlign w:val="center"/>
            <w:hideMark/>
          </w:tcPr>
          <w:p w:rsidR="006729B9" w:rsidRPr="006729B9" w:rsidRDefault="006729B9" w:rsidP="006729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vanish/>
          <w:color w:val="000000"/>
          <w:sz w:val="24"/>
          <w:szCs w:val="24"/>
          <w:lang w:eastAsia="ru-RU"/>
        </w:rPr>
      </w:pP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174"/>
      </w:tblGrid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Стипендии и иные виды материальной поддержки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предусмотрено уставом</w:t>
            </w:r>
          </w:p>
        </w:tc>
      </w:tr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Информация о наличии и условиях предоставления стипендий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Информация о количестве жилых помещений в общежитии, интернате для иногородних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Информация о формировании платы за проживание в общежитии и иных видов материальной поддержки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729B9" w:rsidRPr="006729B9" w:rsidTr="006729B9"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Информация о трудоустройстве выпускников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29B9" w:rsidRPr="006729B9" w:rsidRDefault="006729B9" w:rsidP="006729B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729B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6729B9" w:rsidRPr="006729B9" w:rsidRDefault="006729B9" w:rsidP="006729B9">
      <w:pPr>
        <w:shd w:val="clear" w:color="auto" w:fill="FFFFFF"/>
        <w:spacing w:before="75" w:after="75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Льготы по родительской плате за содержание ребенка в учреждении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соответствии с Решением Земского Собрания </w:t>
      </w:r>
      <w:proofErr w:type="spellStart"/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Уинского</w:t>
      </w:r>
      <w:proofErr w:type="spellEnd"/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муниципального района от 15 декабря 2016 № 169 «Об утверждении Методики расчета родительской платы, взимаемой с родителей или законных представителей за присмотр и уход за детьми в муниципальных образовательных учреждениях, реализующих образовательную программу дошкольного образования </w:t>
      </w:r>
      <w:proofErr w:type="spellStart"/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Уинского</w:t>
      </w:r>
      <w:proofErr w:type="spellEnd"/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образования; с родителей (законных представителей) со среднедушевым уровнем дохода ниже прожиточного уровня, находящихся в социально-опасном положении (СОП);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размер родительской платы снижается на 50 % для родителей (законных представителей), один из которых или оба - инвалиды 1-й и 2-й групп; для родителей, имеющих трех и более несовершеннолетних детей;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родительская плата за присмотр и уход за ребенком подлежит перерасчету, за период болезни ребенка и за время, в течение которого ребенок не посещает дошкольное образовательное учреждение.</w:t>
      </w:r>
    </w:p>
    <w:p w:rsidR="006729B9" w:rsidRPr="006729B9" w:rsidRDefault="006729B9" w:rsidP="006729B9">
      <w:pPr>
        <w:shd w:val="clear" w:color="auto" w:fill="FFFFFF"/>
        <w:spacing w:before="75" w:after="75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Компенсация части родительской платы за содержание ребенка в учреждении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целях материальной поддержки воспитания и обучения детей в соответствии со статьей 65, п. 5 Закона РФ «Об образовании в Российской Федерации» № 273-ФЗ выплачивается компенсация части родительской платы в размере, устанавливаемом нормативными правовыми актами субъектов РФ.</w: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соответствии с </w:t>
      </w:r>
      <w:hyperlink r:id="rId4" w:history="1">
        <w:r w:rsidRPr="006729B9">
          <w:rPr>
            <w:rFonts w:ascii="Comic Sans MS" w:eastAsia="Times New Roman" w:hAnsi="Comic Sans MS" w:cs="Times New Roman"/>
            <w:color w:val="0071AA"/>
            <w:sz w:val="24"/>
            <w:szCs w:val="24"/>
            <w:lang w:eastAsia="ru-RU"/>
          </w:rPr>
          <w:t>Постановлением Правительства Пермского края от 26.12.2014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 </w:t>
        </w:r>
      </w:hyperlink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(с изм. и доп., вступающими в силу с 01.01.2017 на основании Постановления Правительства Пермского края от 06.10.2016 г. № 870-п " 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образования") и </w:t>
      </w:r>
      <w:hyperlink r:id="rId5" w:history="1">
        <w:r w:rsidRPr="006729B9">
          <w:rPr>
            <w:rFonts w:ascii="Comic Sans MS" w:eastAsia="Times New Roman" w:hAnsi="Comic Sans MS" w:cs="Times New Roman"/>
            <w:color w:val="0071AA"/>
            <w:sz w:val="24"/>
            <w:szCs w:val="24"/>
            <w:lang w:eastAsia="ru-RU"/>
          </w:rPr>
          <w:t>Постановлением Правительства Пермского края от 16.11.2017 N 931-п "Об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2018 год"</w:t>
        </w:r>
      </w:hyperlink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выплата компенсации части родительской платы производится в следующих размерах: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на первого ребенка – в размере 20%;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на второго ребенка – в размере 50%;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на третьего ребенка и последующих детей – в размере 70%.</w:t>
      </w:r>
    </w:p>
    <w:p w:rsidR="006729B9" w:rsidRPr="006729B9" w:rsidRDefault="006729B9" w:rsidP="006729B9">
      <w:pPr>
        <w:shd w:val="clear" w:color="auto" w:fill="FFFFFF"/>
        <w:spacing w:before="75" w:after="15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729B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Право на получение компенсации имеет один из родителей, внесших родительскую плату.</w: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hyperlink r:id="rId6" w:history="1">
        <w:r w:rsidRPr="006729B9">
          <w:rPr>
            <w:rFonts w:ascii="Comic Sans MS" w:eastAsia="Times New Roman" w:hAnsi="Comic Sans MS" w:cs="Times New Roman"/>
            <w:color w:val="0071AA"/>
            <w:sz w:val="24"/>
            <w:szCs w:val="24"/>
            <w:lang w:eastAsia="ru-RU"/>
          </w:rPr>
          <w:t>ПОСТАНОВЛЕНИЕ ПРАВИТЕЛЬСТВА ПЕРМСКОГО КРАЯ от 16 ноября 2017 года N 922-п «О ВНЕСЕНИИ ИЗМЕНЕНИЙ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ОБРАЗОВАНИЯ"»</w:t>
        </w:r>
      </w:hyperlink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hyperlink r:id="rId7" w:history="1">
        <w:r w:rsidRPr="006729B9">
          <w:rPr>
            <w:rFonts w:ascii="Comic Sans MS" w:eastAsia="Times New Roman" w:hAnsi="Comic Sans MS" w:cs="Times New Roman"/>
            <w:color w:val="0071AA"/>
            <w:sz w:val="24"/>
            <w:szCs w:val="24"/>
            <w:lang w:eastAsia="ru-RU"/>
          </w:rPr>
          <w:t>ПОСТАНОВЛЕНИЕ ПРАВИТЕЛЬСТВА ПЕРМСКОГО КРАЯ от 28 ноября 2017 г. N 952-п «ОБ УСТАНОВЛЕНИИ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В ГОРОДСКОЙ И СЕЛЬСКОЙ МЕСТНОСТИ, НА 2018 ГОД»</w:t>
        </w:r>
      </w:hyperlink>
    </w:p>
    <w:p w:rsidR="008756B7" w:rsidRDefault="008756B7"/>
    <w:sectPr w:rsidR="0087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B9"/>
    <w:rsid w:val="006729B9"/>
    <w:rsid w:val="008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F016-44DA-4EBE-A44E-28CD346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29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2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410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dads.uinsk-edu.ru/uploads/mak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ds.uinsk-edu.ru/uploads/kompensacija.pdf" TargetMode="External"/><Relationship Id="rId5" Type="http://schemas.openxmlformats.org/officeDocument/2006/relationships/hyperlink" Target="http://sudads.uinsk-edu.ru/uploads/sr.-razmer_.pdf" TargetMode="External"/><Relationship Id="rId4" Type="http://schemas.openxmlformats.org/officeDocument/2006/relationships/hyperlink" Target="http://sudads.uinsk-edu.ru/uploads/postanovlenie-pravitelstva-permskogo-kraja-ot-26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</dc:creator>
  <cp:keywords/>
  <dc:description/>
  <cp:lastModifiedBy>Чудинова</cp:lastModifiedBy>
  <cp:revision>1</cp:revision>
  <dcterms:created xsi:type="dcterms:W3CDTF">2018-12-25T08:14:00Z</dcterms:created>
  <dcterms:modified xsi:type="dcterms:W3CDTF">2018-12-25T08:14:00Z</dcterms:modified>
</cp:coreProperties>
</file>